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054A3D" w:rsidRDefault="00054A3D">
      <w:pPr>
        <w:rPr>
          <w:rFonts w:ascii="Arial" w:hAnsi="Arial" w:cs="Arial" w:hint="eastAsia"/>
          <w:color w:val="666666"/>
          <w:sz w:val="32"/>
          <w:szCs w:val="32"/>
        </w:rPr>
      </w:pPr>
      <w:r w:rsidRPr="00054A3D">
        <w:rPr>
          <w:rFonts w:ascii="Arial" w:hAnsi="Arial" w:cs="Arial"/>
          <w:color w:val="666666"/>
          <w:sz w:val="32"/>
          <w:szCs w:val="32"/>
        </w:rPr>
        <w:fldChar w:fldCharType="begin"/>
      </w:r>
      <w:r w:rsidRPr="00054A3D">
        <w:rPr>
          <w:rFonts w:ascii="Arial" w:hAnsi="Arial" w:cs="Arial"/>
          <w:color w:val="666666"/>
          <w:sz w:val="32"/>
          <w:szCs w:val="32"/>
        </w:rPr>
        <w:instrText xml:space="preserve"> HYPERLINK "http://hk.rd.yahoo.com/blog/mod/art_title/*http:/hk.myblog.yahoo.com/mahabodhicitta/article?mid=3683" \t "_parent" </w:instrText>
      </w:r>
      <w:r w:rsidRPr="00054A3D">
        <w:rPr>
          <w:rFonts w:ascii="Arial" w:hAnsi="Arial" w:cs="Arial"/>
          <w:color w:val="666666"/>
          <w:sz w:val="32"/>
          <w:szCs w:val="32"/>
        </w:rPr>
        <w:fldChar w:fldCharType="separate"/>
      </w:r>
      <w:r w:rsidRPr="00054A3D">
        <w:rPr>
          <w:rFonts w:ascii="Arial" w:hAnsi="Arial" w:cs="Arial"/>
          <w:color w:val="747147"/>
          <w:sz w:val="32"/>
          <w:szCs w:val="32"/>
        </w:rPr>
        <w:t>唯</w:t>
      </w:r>
      <w:proofErr w:type="gramStart"/>
      <w:r w:rsidRPr="00054A3D">
        <w:rPr>
          <w:rFonts w:ascii="Arial" w:hAnsi="Arial" w:cs="Arial"/>
          <w:color w:val="747147"/>
          <w:sz w:val="32"/>
          <w:szCs w:val="32"/>
        </w:rPr>
        <w:t>傳見性法</w:t>
      </w:r>
      <w:proofErr w:type="gramEnd"/>
      <w:r w:rsidRPr="00054A3D">
        <w:rPr>
          <w:rFonts w:ascii="Arial" w:hAnsi="Arial" w:cs="Arial"/>
          <w:color w:val="747147"/>
          <w:sz w:val="32"/>
          <w:szCs w:val="32"/>
        </w:rPr>
        <w:t xml:space="preserve"> </w:t>
      </w:r>
      <w:r w:rsidRPr="00054A3D">
        <w:rPr>
          <w:rFonts w:ascii="Arial" w:hAnsi="Arial" w:cs="Arial"/>
          <w:color w:val="747147"/>
          <w:sz w:val="32"/>
          <w:szCs w:val="32"/>
        </w:rPr>
        <w:t>出世</w:t>
      </w:r>
      <w:proofErr w:type="gramStart"/>
      <w:r w:rsidRPr="00054A3D">
        <w:rPr>
          <w:rFonts w:ascii="Arial" w:hAnsi="Arial" w:cs="Arial"/>
          <w:color w:val="747147"/>
          <w:sz w:val="32"/>
          <w:szCs w:val="32"/>
        </w:rPr>
        <w:t>破邪宗</w:t>
      </w:r>
      <w:proofErr w:type="gramEnd"/>
      <w:r w:rsidRPr="00054A3D">
        <w:rPr>
          <w:rFonts w:ascii="Arial" w:hAnsi="Arial" w:cs="Arial"/>
          <w:color w:val="666666"/>
          <w:sz w:val="32"/>
          <w:szCs w:val="32"/>
        </w:rPr>
        <w:fldChar w:fldCharType="end"/>
      </w:r>
    </w:p>
    <w:p w:rsidR="00054A3D" w:rsidRDefault="00054A3D">
      <w:pPr>
        <w:rPr>
          <w:rFonts w:ascii="Arial" w:hAnsi="Arial" w:cs="Arial" w:hint="eastAsia"/>
          <w:color w:val="666666"/>
          <w:sz w:val="19"/>
          <w:szCs w:val="19"/>
        </w:rPr>
      </w:pPr>
    </w:p>
    <w:p w:rsidR="00054A3D" w:rsidRPr="00054A3D" w:rsidRDefault="00054A3D" w:rsidP="00054A3D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054A3D">
        <w:rPr>
          <w:rFonts w:ascii="華康新篆體" w:eastAsia="宋体" w:hAnsi="華康新篆體" w:cs="Times New Roman"/>
          <w:color w:val="FFFF00"/>
          <w:kern w:val="0"/>
          <w:sz w:val="72"/>
          <w:szCs w:val="72"/>
          <w:bdr w:val="single" w:sz="8" w:space="0" w:color="auto" w:frame="1"/>
          <w:lang w:eastAsia="zh-TW"/>
        </w:rPr>
        <w:t>唯傳見性法　出世破邪宗</w:t>
      </w:r>
    </w:p>
    <w:p w:rsidR="00054A3D" w:rsidRPr="00054A3D" w:rsidRDefault="00054A3D" w:rsidP="00054A3D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054A3D">
        <w:rPr>
          <w:rFonts w:ascii="Arial" w:eastAsia="宋体" w:hAnsi="Arial" w:cs="Arial"/>
          <w:color w:val="000000"/>
          <w:kern w:val="0"/>
          <w:sz w:val="18"/>
          <w:szCs w:val="18"/>
          <w:lang w:eastAsia="zh-TW"/>
        </w:rPr>
        <w:t> </w:t>
      </w:r>
    </w:p>
    <w:p w:rsidR="00054A3D" w:rsidRPr="00054A3D" w:rsidRDefault="00054A3D" w:rsidP="00054A3D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054A3D">
        <w:rPr>
          <w:rFonts w:ascii="Times New Roman" w:eastAsia="宋体" w:hAnsi="Times New Roman" w:cs="Times New Roman"/>
          <w:color w:val="FFFF00"/>
          <w:kern w:val="0"/>
          <w:sz w:val="44"/>
          <w:szCs w:val="44"/>
          <w:lang w:eastAsia="zh-TW"/>
        </w:rPr>
        <w:t> </w:t>
      </w:r>
    </w:p>
    <w:p w:rsidR="00054A3D" w:rsidRPr="00054A3D" w:rsidRDefault="00054A3D" w:rsidP="00054A3D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43175" cy="3162300"/>
            <wp:effectExtent l="19050" t="0" r="9525" b="0"/>
            <wp:wrapSquare wrapText="bothSides"/>
            <wp:docPr id="4" name="图片 2" descr="http://manjuvimalakirti.com/image002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njuvimalakirti.com/image002_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4A3D">
        <w:rPr>
          <w:rFonts w:ascii="華康行書體" w:eastAsia="宋体" w:hAnsi="華康行書體" w:cs="Times New Roman"/>
          <w:color w:val="33CCCC"/>
          <w:kern w:val="0"/>
          <w:sz w:val="44"/>
          <w:szCs w:val="44"/>
          <w:lang w:eastAsia="zh-TW"/>
        </w:rPr>
        <w:t>此數幀珍貴圖照，蘊藏著極大的加持力！</w:t>
      </w:r>
    </w:p>
    <w:p w:rsidR="00054A3D" w:rsidRPr="00054A3D" w:rsidRDefault="00054A3D" w:rsidP="00054A3D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054A3D">
        <w:rPr>
          <w:rFonts w:ascii="華康行書體" w:eastAsia="宋体" w:hAnsi="華康行書體" w:cs="Times New Roman"/>
          <w:color w:val="33CCCC"/>
          <w:kern w:val="0"/>
          <w:sz w:val="44"/>
          <w:szCs w:val="44"/>
          <w:lang w:eastAsia="zh-TW"/>
        </w:rPr>
        <w:t>請多多讀誦慧能大師所說的無相頌，久之</w:t>
      </w:r>
    </w:p>
    <w:p w:rsidR="00054A3D" w:rsidRPr="00054A3D" w:rsidRDefault="00054A3D" w:rsidP="00054A3D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054A3D">
        <w:rPr>
          <w:rFonts w:ascii="華康行書體" w:eastAsia="宋体" w:hAnsi="華康行書體" w:cs="Times New Roman"/>
          <w:color w:val="33CCCC"/>
          <w:kern w:val="0"/>
          <w:sz w:val="44"/>
          <w:szCs w:val="44"/>
          <w:lang w:eastAsia="zh-TW"/>
        </w:rPr>
        <w:t>，必開大般若智慧！</w:t>
      </w:r>
    </w:p>
    <w:p w:rsidR="008B0456" w:rsidRDefault="008B0456" w:rsidP="00054A3D">
      <w:pPr>
        <w:widowControl/>
        <w:snapToGrid w:val="0"/>
        <w:spacing w:before="100" w:beforeAutospacing="1" w:after="100" w:afterAutospacing="1"/>
        <w:jc w:val="left"/>
        <w:rPr>
          <w:rFonts w:ascii="華康行書體" w:eastAsia="宋体" w:hAnsi="華康行書體" w:cs="宋体" w:hint="eastAsia"/>
          <w:color w:val="FFC000"/>
          <w:kern w:val="0"/>
          <w:sz w:val="44"/>
          <w:szCs w:val="44"/>
        </w:rPr>
      </w:pPr>
    </w:p>
    <w:p w:rsidR="008B0456" w:rsidRDefault="008B0456" w:rsidP="00054A3D">
      <w:pPr>
        <w:widowControl/>
        <w:snapToGrid w:val="0"/>
        <w:spacing w:before="100" w:beforeAutospacing="1" w:after="100" w:afterAutospacing="1"/>
        <w:jc w:val="left"/>
        <w:rPr>
          <w:rFonts w:ascii="華康行書體" w:eastAsia="宋体" w:hAnsi="華康行書體" w:cs="宋体" w:hint="eastAsia"/>
          <w:color w:val="FFC000"/>
          <w:kern w:val="0"/>
          <w:sz w:val="44"/>
          <w:szCs w:val="44"/>
        </w:rPr>
      </w:pPr>
    </w:p>
    <w:p w:rsidR="008B0456" w:rsidRDefault="008B0456" w:rsidP="00054A3D">
      <w:pPr>
        <w:widowControl/>
        <w:snapToGrid w:val="0"/>
        <w:spacing w:before="100" w:beforeAutospacing="1" w:after="100" w:afterAutospacing="1"/>
        <w:jc w:val="left"/>
        <w:rPr>
          <w:rFonts w:ascii="華康行書體" w:eastAsia="宋体" w:hAnsi="華康行書體" w:cs="宋体" w:hint="eastAsia"/>
          <w:color w:val="FFC000"/>
          <w:kern w:val="0"/>
          <w:sz w:val="44"/>
          <w:szCs w:val="44"/>
        </w:rPr>
      </w:pPr>
    </w:p>
    <w:p w:rsidR="00054A3D" w:rsidRPr="00054A3D" w:rsidRDefault="00054A3D" w:rsidP="00054A3D">
      <w:pPr>
        <w:widowControl/>
        <w:snapToGrid w:val="0"/>
        <w:spacing w:before="100" w:beforeAutospacing="1" w:after="100" w:afterAutospacing="1"/>
        <w:jc w:val="left"/>
        <w:rPr>
          <w:rFonts w:ascii="新細明體" w:eastAsia="宋体" w:hAnsi="新細明體" w:cs="宋体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行書體" w:eastAsia="宋体" w:hAnsi="華康行書體" w:cs="宋体"/>
          <w:color w:val="FFC000"/>
          <w:kern w:val="0"/>
          <w:sz w:val="44"/>
          <w:szCs w:val="44"/>
          <w:lang w:eastAsia="zh-TW"/>
        </w:rPr>
        <w:t>頌曰：</w:t>
      </w:r>
    </w:p>
    <w:p w:rsidR="00054A3D" w:rsidRPr="00054A3D" w:rsidRDefault="00054A3D" w:rsidP="00054A3D">
      <w:pPr>
        <w:widowControl/>
        <w:snapToGrid w:val="0"/>
        <w:spacing w:before="100" w:beforeAutospacing="1" w:after="100" w:afterAutospacing="1"/>
        <w:jc w:val="left"/>
        <w:rPr>
          <w:rFonts w:ascii="新細明體" w:eastAsia="宋体" w:hAnsi="新細明體" w:cs="宋体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t xml:space="preserve">說通及心通　如日處虛空　唯傳見性法　出世破邪宗　</w:t>
      </w:r>
    </w:p>
    <w:p w:rsidR="00054A3D" w:rsidRPr="00054A3D" w:rsidRDefault="00054A3D" w:rsidP="00054A3D">
      <w:pPr>
        <w:widowControl/>
        <w:snapToGrid w:val="0"/>
        <w:spacing w:before="100" w:beforeAutospacing="1" w:after="100" w:afterAutospacing="1"/>
        <w:jc w:val="left"/>
        <w:rPr>
          <w:rFonts w:ascii="新細明體" w:eastAsia="宋体" w:hAnsi="新細明體" w:cs="宋体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t>法即無頓漸　迷悟有遲疾　只此見性門　愚人不可悉</w:t>
      </w:r>
    </w:p>
    <w:p w:rsidR="00054A3D" w:rsidRPr="00054A3D" w:rsidRDefault="00054A3D" w:rsidP="00054A3D">
      <w:pPr>
        <w:widowControl/>
        <w:snapToGrid w:val="0"/>
        <w:jc w:val="center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t>說即雖萬般　合理還歸一　煩惱暗宅中　常須生慧日</w:t>
      </w:r>
    </w:p>
    <w:p w:rsidR="00054A3D" w:rsidRPr="00054A3D" w:rsidRDefault="00054A3D" w:rsidP="00054A3D">
      <w:pPr>
        <w:widowControl/>
        <w:snapToGrid w:val="0"/>
        <w:jc w:val="center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t>邪來煩惱至　正來煩惱除　邪正俱不用　清淨至無餘</w:t>
      </w:r>
    </w:p>
    <w:p w:rsidR="00054A3D" w:rsidRPr="00054A3D" w:rsidRDefault="00054A3D" w:rsidP="00054A3D">
      <w:pPr>
        <w:widowControl/>
        <w:snapToGrid w:val="0"/>
        <w:jc w:val="center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t>菩提本自性　起心即是妄　淨心在妄中　但正無三障</w:t>
      </w:r>
    </w:p>
    <w:p w:rsidR="00054A3D" w:rsidRPr="00054A3D" w:rsidRDefault="00054A3D" w:rsidP="008B0456">
      <w:pPr>
        <w:widowControl/>
        <w:snapToGrid w:val="0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t>世人若修道　一切盡不妨　常自見己過　與道即相當</w:t>
      </w:r>
    </w:p>
    <w:p w:rsidR="00054A3D" w:rsidRPr="00054A3D" w:rsidRDefault="00054A3D" w:rsidP="00054A3D">
      <w:pPr>
        <w:widowControl/>
        <w:snapToGrid w:val="0"/>
        <w:jc w:val="center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t>色類自有道　各不相妨惱　離道別覓道　終生不見道</w:t>
      </w:r>
    </w:p>
    <w:p w:rsidR="00054A3D" w:rsidRPr="00054A3D" w:rsidRDefault="00054A3D" w:rsidP="00054A3D">
      <w:pPr>
        <w:widowControl/>
        <w:snapToGrid w:val="0"/>
        <w:jc w:val="center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lastRenderedPageBreak/>
        <w:t>波波度一生　到頭還自懊　欲得見真道　行正即是道</w:t>
      </w:r>
    </w:p>
    <w:p w:rsidR="00054A3D" w:rsidRPr="00054A3D" w:rsidRDefault="00054A3D" w:rsidP="00054A3D">
      <w:pPr>
        <w:widowControl/>
        <w:snapToGrid w:val="0"/>
        <w:jc w:val="center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t>自若無道心　闇行不見道　若真修道人　不見世間過</w:t>
      </w:r>
    </w:p>
    <w:p w:rsidR="00054A3D" w:rsidRPr="00054A3D" w:rsidRDefault="00054A3D" w:rsidP="00054A3D">
      <w:pPr>
        <w:widowControl/>
        <w:snapToGrid w:val="0"/>
        <w:jc w:val="center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t>若見他人非　自非卻是左　他非我不非　我非自有過</w:t>
      </w:r>
    </w:p>
    <w:p w:rsidR="00054A3D" w:rsidRPr="00054A3D" w:rsidRDefault="00054A3D" w:rsidP="00054A3D">
      <w:pPr>
        <w:widowControl/>
        <w:snapToGrid w:val="0"/>
        <w:jc w:val="center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t>但自卻非心　打除煩惱破　憎愛不關心　長伸兩腳臥</w:t>
      </w:r>
    </w:p>
    <w:p w:rsidR="00054A3D" w:rsidRPr="00054A3D" w:rsidRDefault="00054A3D" w:rsidP="00054A3D">
      <w:pPr>
        <w:widowControl/>
        <w:snapToGrid w:val="0"/>
        <w:jc w:val="center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t>欲擬化他人　自須有方便　勿令彼有疑　即是自性現</w:t>
      </w:r>
    </w:p>
    <w:p w:rsidR="00054A3D" w:rsidRPr="00054A3D" w:rsidRDefault="00054A3D" w:rsidP="00054A3D">
      <w:pPr>
        <w:widowControl/>
        <w:snapToGrid w:val="0"/>
        <w:jc w:val="center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t>佛法在世間　不離世間覺　離世覓菩提　恰如求兔角</w:t>
      </w:r>
    </w:p>
    <w:p w:rsidR="00054A3D" w:rsidRPr="00054A3D" w:rsidRDefault="00054A3D" w:rsidP="008B0456">
      <w:pPr>
        <w:widowControl/>
        <w:snapToGrid w:val="0"/>
        <w:jc w:val="center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華康儷楷書" w:eastAsia="華康儷楷書" w:hAnsi="華康儷楷書" w:cs="華康儷楷書" w:hint="eastAsia"/>
          <w:color w:val="FFC000"/>
          <w:kern w:val="0"/>
          <w:sz w:val="36"/>
          <w:szCs w:val="36"/>
          <w:lang w:eastAsia="zh-TW"/>
        </w:rPr>
        <w:t>正見名出世　邪見名世間　邪正盡打卻　菩提性宛然此頌是頓教　亦名大法船　迷聞經累劫　悟則剎那間</w:t>
      </w:r>
    </w:p>
    <w:p w:rsidR="00094E57" w:rsidRDefault="00054A3D" w:rsidP="00054A3D">
      <w:pPr>
        <w:widowControl/>
        <w:snapToGrid w:val="0"/>
        <w:jc w:val="left"/>
        <w:rPr>
          <w:rFonts w:ascii="華康儷楷書" w:eastAsia="華康儷楷書" w:hAnsi="華康儷楷書" w:cs="華康儷楷書" w:hint="eastAsia"/>
          <w:color w:val="FFFF00"/>
          <w:kern w:val="0"/>
          <w:sz w:val="18"/>
          <w:szCs w:val="18"/>
        </w:rPr>
      </w:pPr>
      <w:r w:rsidRPr="00054A3D">
        <w:rPr>
          <w:rFonts w:ascii="華康儷楷書" w:eastAsia="華康儷楷書" w:hAnsi="華康儷楷書" w:cs="華康儷楷書" w:hint="eastAsia"/>
          <w:color w:val="FFFF00"/>
          <w:kern w:val="0"/>
          <w:sz w:val="44"/>
          <w:szCs w:val="44"/>
          <w:lang w:eastAsia="zh-TW"/>
        </w:rPr>
        <w:br w:type="textWrapping" w:clear="all"/>
      </w:r>
      <w:r>
        <w:rPr>
          <w:rFonts w:ascii="華康儷楷書" w:eastAsia="華康儷楷書" w:hAnsi="華康儷楷書" w:cs="華康儷楷書"/>
          <w:noProof/>
          <w:color w:val="FFFF00"/>
          <w:kern w:val="0"/>
          <w:sz w:val="18"/>
          <w:szCs w:val="18"/>
        </w:rPr>
        <w:drawing>
          <wp:inline distT="0" distB="0" distL="0" distR="0">
            <wp:extent cx="3552825" cy="2905125"/>
            <wp:effectExtent l="19050" t="0" r="9525" b="0"/>
            <wp:docPr id="1" name="图片 1" descr="http://manjuvimalakirti.com/image003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image003_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4A3D">
        <w:rPr>
          <w:rFonts w:ascii="華康儷楷書" w:eastAsia="華康儷楷書" w:hAnsi="華康儷楷書" w:cs="華康儷楷書" w:hint="eastAsia"/>
          <w:color w:val="FFFF00"/>
          <w:kern w:val="0"/>
          <w:sz w:val="18"/>
          <w:szCs w:val="18"/>
          <w:lang w:eastAsia="zh-TW"/>
        </w:rPr>
        <w:t>       </w:t>
      </w:r>
    </w:p>
    <w:p w:rsidR="00094E57" w:rsidRDefault="00054A3D" w:rsidP="00054A3D">
      <w:pPr>
        <w:widowControl/>
        <w:snapToGrid w:val="0"/>
        <w:jc w:val="left"/>
        <w:rPr>
          <w:rFonts w:ascii="華康儷楷書" w:eastAsia="華康儷楷書" w:hAnsi="華康儷楷書" w:cs="華康儷楷書" w:hint="eastAsia"/>
          <w:color w:val="FFFF00"/>
          <w:kern w:val="0"/>
          <w:sz w:val="18"/>
          <w:szCs w:val="18"/>
        </w:rPr>
      </w:pPr>
      <w:r w:rsidRPr="00054A3D">
        <w:rPr>
          <w:rFonts w:ascii="華康儷楷書" w:eastAsia="華康儷楷書" w:hAnsi="華康儷楷書" w:cs="華康儷楷書" w:hint="eastAsia"/>
          <w:color w:val="FFFF00"/>
          <w:kern w:val="0"/>
          <w:sz w:val="18"/>
          <w:szCs w:val="18"/>
          <w:lang w:eastAsia="zh-TW"/>
        </w:rPr>
        <w:t>   </w:t>
      </w:r>
      <w:r w:rsidR="00094E57" w:rsidRPr="00054A3D">
        <w:rPr>
          <w:rFonts w:ascii="超研澤中仿" w:eastAsia="超研澤中仿" w:hAnsi="Times New Roman" w:cs="Times New Roman" w:hint="eastAsia"/>
          <w:b/>
          <w:bCs/>
          <w:color w:val="FFC000"/>
          <w:kern w:val="0"/>
          <w:sz w:val="32"/>
          <w:szCs w:val="32"/>
          <w:lang w:eastAsia="zh-TW"/>
        </w:rPr>
        <w:t>六祖舂米時墜於腰間用的石</w:t>
      </w:r>
    </w:p>
    <w:p w:rsidR="00054A3D" w:rsidRPr="00054A3D" w:rsidRDefault="00054A3D" w:rsidP="00054A3D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華康儷楷書" w:eastAsia="華康儷楷書" w:hAnsi="華康儷楷書" w:cs="華康儷楷書"/>
          <w:noProof/>
          <w:color w:val="FFFF00"/>
          <w:kern w:val="0"/>
          <w:sz w:val="18"/>
          <w:szCs w:val="18"/>
        </w:rPr>
        <w:lastRenderedPageBreak/>
        <w:drawing>
          <wp:inline distT="0" distB="0" distL="0" distR="0">
            <wp:extent cx="2771775" cy="3343275"/>
            <wp:effectExtent l="19050" t="0" r="9525" b="0"/>
            <wp:docPr id="2" name="图片 2" descr="http://manjuvimalakirti.com/image00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njuvimalakirti.com/image004_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4A3D">
        <w:rPr>
          <w:rFonts w:ascii="華康儷楷書" w:eastAsia="華康儷楷書" w:hAnsi="華康儷楷書" w:cs="華康儷楷書" w:hint="eastAsia"/>
          <w:color w:val="FFFF00"/>
          <w:kern w:val="0"/>
          <w:sz w:val="18"/>
          <w:szCs w:val="18"/>
          <w:lang w:eastAsia="zh-TW"/>
        </w:rPr>
        <w:t>   </w:t>
      </w:r>
    </w:p>
    <w:p w:rsidR="00054A3D" w:rsidRPr="00054A3D" w:rsidRDefault="00054A3D" w:rsidP="00054A3D">
      <w:pPr>
        <w:widowControl/>
        <w:snapToGrid w:val="0"/>
        <w:jc w:val="left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超研澤中仿" w:eastAsia="超研澤中仿" w:hAnsi="Times New Roman" w:cs="Times New Roman" w:hint="eastAsia"/>
          <w:color w:val="FFC000"/>
          <w:kern w:val="0"/>
          <w:sz w:val="32"/>
          <w:szCs w:val="32"/>
          <w:lang w:eastAsia="zh-TW"/>
        </w:rPr>
        <w:t xml:space="preserve">　　　　　　　　　　</w:t>
      </w:r>
      <w:r w:rsidRPr="00054A3D">
        <w:rPr>
          <w:rFonts w:ascii="超研澤中仿" w:eastAsia="超研澤中仿" w:hAnsi="Times New Roman" w:cs="Times New Roman" w:hint="eastAsia"/>
          <w:b/>
          <w:bCs/>
          <w:color w:val="FFC000"/>
          <w:kern w:val="0"/>
          <w:sz w:val="32"/>
          <w:szCs w:val="32"/>
          <w:lang w:eastAsia="zh-TW"/>
        </w:rPr>
        <w:t xml:space="preserve">　六祖舂米的地方</w:t>
      </w:r>
    </w:p>
    <w:p w:rsidR="00054A3D" w:rsidRPr="00054A3D" w:rsidRDefault="00054A3D" w:rsidP="00054A3D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054A3D">
        <w:rPr>
          <w:rFonts w:ascii="Arial" w:eastAsia="宋体" w:hAnsi="Arial" w:cs="Arial"/>
          <w:color w:val="000000"/>
          <w:kern w:val="0"/>
          <w:sz w:val="18"/>
          <w:szCs w:val="18"/>
          <w:lang w:eastAsia="zh-TW"/>
        </w:rPr>
        <w:t> </w:t>
      </w:r>
    </w:p>
    <w:p w:rsidR="00054A3D" w:rsidRPr="00054A3D" w:rsidRDefault="00054A3D" w:rsidP="00054A3D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054A3D">
        <w:rPr>
          <w:rFonts w:ascii="Arial" w:eastAsia="宋体" w:hAnsi="Arial" w:cs="Arial"/>
          <w:color w:val="000000"/>
          <w:kern w:val="0"/>
          <w:sz w:val="18"/>
          <w:szCs w:val="18"/>
          <w:lang w:eastAsia="zh-TW"/>
        </w:rPr>
        <w:t> </w:t>
      </w:r>
    </w:p>
    <w:p w:rsidR="00054A3D" w:rsidRPr="00054A3D" w:rsidRDefault="00054A3D" w:rsidP="00054A3D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Arial" w:eastAsia="宋体" w:hAnsi="Arial" w:cs="Arial"/>
          <w:noProof/>
          <w:color w:val="000000"/>
          <w:kern w:val="0"/>
          <w:sz w:val="18"/>
          <w:szCs w:val="18"/>
        </w:rPr>
        <w:drawing>
          <wp:inline distT="0" distB="0" distL="0" distR="0">
            <wp:extent cx="2743200" cy="4200525"/>
            <wp:effectExtent l="19050" t="0" r="0" b="0"/>
            <wp:docPr id="3" name="图片 3" descr="http://manjuvimalakirti.com/image00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njuvimalakirti.com/image005_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A3D" w:rsidRPr="00054A3D" w:rsidRDefault="00054A3D" w:rsidP="00054A3D">
      <w:pPr>
        <w:widowControl/>
        <w:snapToGrid w:val="0"/>
        <w:ind w:firstLine="900"/>
        <w:jc w:val="left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054A3D">
        <w:rPr>
          <w:rFonts w:ascii="超研澤中仿" w:eastAsia="超研澤中仿" w:hAnsi="Times New Roman" w:cs="Times New Roman" w:hint="eastAsia"/>
          <w:b/>
          <w:bCs/>
          <w:color w:val="FFC000"/>
          <w:kern w:val="0"/>
          <w:sz w:val="36"/>
          <w:szCs w:val="36"/>
          <w:lang w:eastAsia="zh-TW"/>
        </w:rPr>
        <w:t>六祖袈裟一角</w:t>
      </w:r>
    </w:p>
    <w:p w:rsidR="00054A3D" w:rsidRDefault="00054A3D">
      <w:pPr>
        <w:rPr>
          <w:rFonts w:hint="eastAsia"/>
        </w:rPr>
      </w:pPr>
    </w:p>
    <w:sectPr w:rsidR="00054A3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華康新篆體">
    <w:charset w:val="00"/>
    <w:family w:val="auto"/>
    <w:pitch w:val="default"/>
    <w:sig w:usb0="00000000" w:usb1="00000000" w:usb2="00000000" w:usb3="00000000" w:csb0="00000000" w:csb1="00000000"/>
  </w:font>
  <w:font w:name="華康行書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華康儷楷書">
    <w:altName w:val="Arial Unicode MS"/>
    <w:charset w:val="88"/>
    <w:family w:val="script"/>
    <w:pitch w:val="fixed"/>
    <w:sig w:usb0="00000000" w:usb1="29FFFFFF" w:usb2="00000037" w:usb3="00000000" w:csb0="003F00FF" w:csb1="00000000"/>
  </w:font>
  <w:font w:name="超研澤中仿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4A3D"/>
    <w:rsid w:val="00001845"/>
    <w:rsid w:val="000072A6"/>
    <w:rsid w:val="000461CB"/>
    <w:rsid w:val="00053E3F"/>
    <w:rsid w:val="00054A3D"/>
    <w:rsid w:val="00056BAF"/>
    <w:rsid w:val="00093A66"/>
    <w:rsid w:val="00094E57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B0456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4A3D"/>
    <w:pPr>
      <w:widowControl/>
      <w:spacing w:before="100" w:beforeAutospacing="1" w:after="100" w:afterAutospacing="1"/>
      <w:jc w:val="left"/>
    </w:pPr>
    <w:rPr>
      <w:rFonts w:ascii="新細明體" w:eastAsia="宋体" w:hAnsi="新細明體" w:cs="宋体"/>
      <w:color w:val="000000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054A3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54A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2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95</Words>
  <Characters>544</Characters>
  <Application>Microsoft Office Word</Application>
  <DocSecurity>0</DocSecurity>
  <Lines>4</Lines>
  <Paragraphs>1</Paragraphs>
  <ScaleCrop>false</ScaleCrop>
  <Company>国基电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3</cp:revision>
  <dcterms:created xsi:type="dcterms:W3CDTF">2009-04-15T21:55:00Z</dcterms:created>
  <dcterms:modified xsi:type="dcterms:W3CDTF">2009-04-15T22:03:00Z</dcterms:modified>
</cp:coreProperties>
</file>